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Tisková zpráva Centra pro dopravu a energetiku, Greenpeace ČR, Hnutí DUHA, Calla, Zeleného kruhu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a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Klimatické koalice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Veřejná konzultace nové klimatické a energetické strategie Česka vázne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, Greenpeace ČR nabízí nástroj pro připomínkování veřejnosti</w:t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května 2023 - Praha: Česko připravuje zásadní strategické dokumenty, které mají popsat cíle a postup v oblasti ochrany klimatu a transformace energetiky. Veřejná konzultace přípravy prvního z nich, nového Vnitrostátního plánu ČR v oblasti energetiky a klimatu (NECP) [1] ale vázne. Ministerstvo průmyslu a obchodu ji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spustilo teprve minulý týden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[2] Připravený návrh strategie má přitom Česká republika odeslat Evropské komisi do konce letošního června. Nevládní organizace sdružené v Klimatické koalici zpracovaly na základě formuláře veřejné konzultace shrnutí svých priorit k připravované strategii. Veřejnost ho najde na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webové stránce Klimatické koalice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[3]</w:t>
      </w:r>
    </w:p>
    <w:p w:rsidR="00000000" w:rsidDel="00000000" w:rsidP="00000000" w:rsidRDefault="00000000" w:rsidRPr="00000000" w14:paraId="00000008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Kromě veřejné konzultace může nyní veřejnost upozornit také na nedostatky celého procesu. Webový nástroj, který k tomu může využít,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připravila organizace Greenpeace ČR.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Veřejná konzultace je povinnou součásti přípravy strategického dokumentu, musí proto splňovat určitá právní kritéria definovaná Evropskou komisí. Ministerstvo průmyslu a obchodu k veřejné konzultaci zatím s tříměsíčním zpožděním oproti původním plánům pouze vydalo tiskovu zprávu a vyvěsilo formulář pro připomínky na webové stránky. Veřejnost o celém procesu přípravy dokumentu ministerstvo dosud vůbec neinformovalo a potřebné informace nebyly zveřejněny ani společně s formulářem. Otázky přitom předpokládají znalost již stávajících, rozsáhlých strategických dokumentů.</w:t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Právě spuštěná konzultace obsahující šest otevřených otázek všeobecného charakteru by měla být teprve první fázi veřejného připomínkování. Druhou fázi by mělo být komentování připraveného textu dokumentu. O jeho spuštění a průběhu ale dosud také nejsou k dispozici žádné informace. </w:t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Veřejnost má nyní prostřednictvím webového nástroje Greenpeace ČR možnost napsat přímo na Ministerstvo průmyslu a obchodu a dát jim vědět, že má zájem se do aktualizace zásadního strategického dokumentu aktivně zapojit a podat vlastní připomínky. </w:t>
      </w:r>
    </w:p>
    <w:p w:rsidR="00000000" w:rsidDel="00000000" w:rsidP="00000000" w:rsidRDefault="00000000" w:rsidRPr="00000000" w14:paraId="00000010">
      <w:pPr>
        <w:jc w:val="both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Příprava nového NECP úzce souvisí také se souběžnou tvorbou nové Politiky ochrany klimatu v ČR (POK) a nové Státní energetické koncepce ČR (SEK). Ty přislíbila vláda aktualizovat do konce roku 2023, jak uvádí ve svém programovém prohlášení.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Petra Kolínská, pověřena vedením asociace Zelený kruh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: “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Apelujeme na Ministerstvo průmyslu a obchodu, aby při projednávání těch nejdůležitějších dokumentů postupovalo v souladu s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i w:val="1"/>
            <w:color w:val="1155cc"/>
            <w:sz w:val="24"/>
            <w:szCs w:val="24"/>
            <w:u w:val="single"/>
            <w:rtl w:val="0"/>
          </w:rPr>
          <w:t xml:space="preserve">Metodikou participace NNO v poradních a pracovních orgánech a při tvorbě dokumentů státní správ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y. Konkrétně jde o to, aby veřejná konzultace byla oznámena s dostatečným časovým předstihem, s dostatečnou publicitou a vysvětlením širších souvislostí, včetně harmonogramu přípravy a schvalování strategie.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Štěpán Vizi, expert na klimatickou politiku Centra pro dopravu a energetiku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říká: “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Klimatické strategie by měly směřovat ke splnění klimatických cílů, měly by ale také zohledňovat potřeby obyvatel a sociální dopady opatření.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Bez skutečného zapojení veřejnosti do jejich tvorby hrozí, že strategie zůstanou pouze na papíře a nepřispějí dostatečně k řešení energetické chudoby a závislosti na fosilních palivech.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Miriam Macurová, vedoucí klimatické kampaně Greenpeace ČR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říká: “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Je nepřijatelné, že Ministerstvo průmyslu a obchodu nemá adekvátní komunikační strategii pro efektivní zapojení veřejnosti do přípravy tak zásadního dokumentu, který určí podobu energetické transformace a ochrany klimatu v ČR. Ten bude mít navíc přímé dopady na životy lidí, proto je nevyhnutné, aby o jeho přípravě věděli a měli k dispozici všechny potřebné informace. Proto jsme připravili nástroj, kterým lidi můžu dát najevo svůj zájem se procesu aktualizace dokumentu zúčastnit a přímo podat své připomínky.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” </w:t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Jiří Koželouh, vedoucí energetického programu Hnutí DUHA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říká: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“Průzkumy veřejného mínění opakovaně a potvrzují, že lidé jasně preferují rozvoj obnovitelných zdrojů a úspory energie, jako priority energetické koncepce státu. Naopak prodlužování provozu uhelných dolů a elektráren či obnovení dodávek plynu z Ruska si přeje jen málokdo. Ministerstvo by se tedy ve veřejné konzultaci mělo zaměřit hlavně na to, co lidé potřebují od státu, aby mohli využívat čistou energii a srazit svoji spotřebu.”  </w:t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Kontakty: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Jitka Martínková, Klimatická koalice,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jitka.martinkova@klimatickakoalice.cz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728 399 452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Petra Kolínská, Zelený kruh,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petra.kolinska@zelenykruh.cz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776 552 022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Štěpán Vizi, expert na klimatickou politiku Centra pro dopravu a energetiku,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stepan.vizi@cde-org.cz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770 164 203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Miriam Macurová, vedoucí klimatické kampaně Greenpeace ČR,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miriam.macurova@greenpeace.org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771 154 362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Poznámky pro editorky a editory:</w:t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[1] Z anglického National energy and climate plan</w:t>
      </w:r>
    </w:p>
    <w:p w:rsidR="00000000" w:rsidDel="00000000" w:rsidP="00000000" w:rsidRDefault="00000000" w:rsidRPr="00000000" w14:paraId="0000002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[2] 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https://www.mpo.cz/cz/rozcestnik/pro-media/tiskove-zpravy/mpo-vyhlasilo-verejnou-konzultaci-k-aktualizaci-vnitrostatniho-planu-cr-v-oblasti-energetiky-a-klimatu--274140/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[3] </w:t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https://klimatickakoalice.cz/pro-media/aktuality/vlada-spustila-verejnou-konzultaci-k-vnitrostatnimu-planu-v-oblasti-energetiky-a-klimatu-jak-by-odpovidaly-nase-organizace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[3]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both"/>
        <w:rPr>
          <w:rFonts w:ascii="Helvetica Neue" w:cs="Helvetica Neue" w:eastAsia="Helvetica Neue" w:hAnsi="Helvetica Neue"/>
        </w:rPr>
      </w:pP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https://www.spoluproklima.cz/necp/</w:t>
        </w:r>
      </w:hyperlink>
      <w:r w:rsidDel="00000000" w:rsidR="00000000" w:rsidRPr="00000000">
        <w:rPr>
          <w:rtl w:val="0"/>
        </w:rPr>
      </w:r>
    </w:p>
    <w:sectPr>
      <w:head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38188" cy="275256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8" cy="2752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</w:r>
    <w:r w:rsidDel="00000000" w:rsidR="00000000" w:rsidRPr="00000000">
      <w:rPr/>
      <w:drawing>
        <wp:inline distB="114300" distT="114300" distL="114300" distR="114300">
          <wp:extent cx="1213556" cy="1905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3556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;</w:t>
      <w:tab/>
    </w:r>
  </w:p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5363" cy="230332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363" cy="2303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114300" distT="114300" distL="114300" distR="114300">
          <wp:extent cx="1257300" cy="190500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</w:r>
    <w:r w:rsidDel="00000000" w:rsidR="00000000" w:rsidRPr="00000000">
      <w:rPr/>
      <w:drawing>
        <wp:inline distB="114300" distT="114300" distL="114300" distR="114300">
          <wp:extent cx="976313" cy="282794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2827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114300" distT="114300" distL="114300" distR="114300">
          <wp:extent cx="757238" cy="323272"/>
          <wp:effectExtent b="0" l="0" r="0" t="0"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8" cy="3232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etra.kolinska@zelenykruh.cz" TargetMode="External"/><Relationship Id="rId10" Type="http://schemas.openxmlformats.org/officeDocument/2006/relationships/hyperlink" Target="mailto:jitka.martinkova@klimatickakoalice.cz" TargetMode="External"/><Relationship Id="rId13" Type="http://schemas.openxmlformats.org/officeDocument/2006/relationships/hyperlink" Target="mailto:miriam.macurova@greenpeace.org" TargetMode="External"/><Relationship Id="rId12" Type="http://schemas.openxmlformats.org/officeDocument/2006/relationships/hyperlink" Target="mailto:stepan.vizi@cde-org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lada.cz/cz/ppov/rnno/dokumenty/metodika-participace-nestatnich-neziskovych-organizaci-v-poradnich-a-pracovnich-organech-a-pri-tvorbe-dokumentu-statni-spravy-197878/" TargetMode="External"/><Relationship Id="rId15" Type="http://schemas.openxmlformats.org/officeDocument/2006/relationships/hyperlink" Target="https://klimatickakoalice.cz/pro-media/aktuality/vlada-spustila-verejnou-konzultaci-k-vnitrostatnimu-planu-v-oblasti-energetiky-a-klimatu-jak-by-odpovidaly-nase-organizace" TargetMode="External"/><Relationship Id="rId14" Type="http://schemas.openxmlformats.org/officeDocument/2006/relationships/hyperlink" Target="https://www.mpo.cz/cz/rozcestnik/pro-media/tiskove-zpravy/mpo-vyhlasilo-verejnou-konzultaci-k-aktualizaci-vnitrostatniho-planu-cr-v-oblasti-energetiky-a-klimatu--274140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spoluproklima.cz/necp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po.cz/cz/rozcestnik/pro-media/tiskove-zpravy/mpo-vyhlasilo-verejnou-konzultaci-k-aktualizaci-vnitrostatniho-planu-cr-v-oblasti-energetiky-a-klimatu--274140/" TargetMode="External"/><Relationship Id="rId7" Type="http://schemas.openxmlformats.org/officeDocument/2006/relationships/hyperlink" Target="https://klimatickakoalice.cz/pro-media/aktuality/vlada-spustila-verejnou-konzultaci-k-vnitrostatnimu-planu-v-oblasti-energetiky-a-klimatu-jak-by-odpovidaly-nase-organizace" TargetMode="External"/><Relationship Id="rId8" Type="http://schemas.openxmlformats.org/officeDocument/2006/relationships/hyperlink" Target="https://www.spoluproklima.cz/necp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6.png"/><Relationship Id="rId4" Type="http://schemas.openxmlformats.org/officeDocument/2006/relationships/image" Target="media/image3.jpg"/><Relationship Id="rId5" Type="http://schemas.openxmlformats.org/officeDocument/2006/relationships/image" Target="media/image2.jpg"/><Relationship Id="rId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